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9E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660" w:lineRule="exact"/>
        <w:ind w:right="0" w:rightChars="0"/>
        <w:jc w:val="both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28"/>
          <w:szCs w:val="28"/>
          <w:lang w:val="en-US" w:eastAsia="zh-CN" w:bidi="ar-SA"/>
        </w:rPr>
        <w:t>附件一：</w:t>
      </w:r>
    </w:p>
    <w:p w14:paraId="39182E86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jc w:val="center"/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“药品质量管理体系内审员职业技能”培训报名条件与要求</w:t>
      </w:r>
    </w:p>
    <w:p w14:paraId="64B8DBB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2" w:firstLineChars="200"/>
        <w:jc w:val="both"/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一、报名条件</w:t>
      </w:r>
    </w:p>
    <w:p w14:paraId="6D0A12D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（一）初级药品质量管理体系内审员</w:t>
      </w: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需具备下列条件之一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：</w:t>
      </w:r>
    </w:p>
    <w:p w14:paraId="40CA8583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1、具有药学及相关专业、物流管理、信息管理等专业大专及以上学历，且连续从事药品研制、生产、经营、临床药学、药事管理、药物警戒等相关工作2年（含）以上；</w:t>
      </w:r>
    </w:p>
    <w:p w14:paraId="323BB7A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2、连续从事药品研制、生产、经营、临床药学、药事管理、药物警戒等相关工作5 年（含）以上。</w:t>
      </w:r>
    </w:p>
    <w:p w14:paraId="4A6AFDD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（二）中级药品质量管理体系内审员，除不少于2次参与审核经验外，还需具备下列条件之一：</w:t>
      </w:r>
    </w:p>
    <w:p w14:paraId="47E1430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1、取得初级内审员职业技能证书，累计从事药品研制、生产、经营、临床药学、药事管理、药物警戒等相关工作3年（含）以上；</w:t>
      </w:r>
    </w:p>
    <w:p w14:paraId="0B8C6322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2、具有药学及相关专业、物流管理、信息管理等专业大专，累计从事药品研制、生产、经营、临床药学、药事管理、药物警戒等相关工作5年（含）以上；</w:t>
      </w:r>
    </w:p>
    <w:p w14:paraId="03453A65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3、具有药学及相关专业、物流管理、信息管理等专业本科或学士学位，累计从事 药品研制、生产、经营、临床药学、药事管理、药物警戒等相关工作3年（含）以上。</w:t>
      </w:r>
    </w:p>
    <w:p w14:paraId="5E011FB8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4、具有药学及相关专业、物流管理、信息管理等专业研究生班毕业或硕士学位，累计从事药品研制、生产、经营、临床药学、药事管理、药物警戒等相关工作2年（含）以上；</w:t>
      </w:r>
    </w:p>
    <w:p w14:paraId="1135F6FD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5、具有药学及相关专业、物流管理、信息管理等专业博士学位，累计从事药品研制、生产、经营、临床药学、药事管理、药物警戒等相关工作1年（含）以上；</w:t>
      </w:r>
    </w:p>
    <w:p w14:paraId="2CBC84A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6、连续从事药品研制、生产、经营、临床药学、药事管理、药物警戒等相关工作8年（含）以上。</w:t>
      </w:r>
    </w:p>
    <w:p w14:paraId="151AE4CE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2" w:firstLineChars="200"/>
        <w:jc w:val="both"/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注：目前开放初级（药品研发与生产、经营与使用职业方向）、中级（药品经营职业方向）的正式报名，其他职业方向可预报名。</w:t>
      </w:r>
    </w:p>
    <w:p w14:paraId="4B5FEC9B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2" w:firstLineChars="200"/>
        <w:jc w:val="both"/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二、资料提交要求</w:t>
      </w:r>
    </w:p>
    <w:p w14:paraId="02FD4227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文件压缩包（以个人姓名+身份证号命名）：</w:t>
      </w:r>
    </w:p>
    <w:p w14:paraId="1548CB31"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120" w:beforeAutospacing="0" w:after="120" w:afterAutospacing="0" w:line="23" w:lineRule="atLeast"/>
        <w:ind w:firstLine="420" w:firstLineChars="200"/>
        <w:jc w:val="both"/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（一）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《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fldChar w:fldCharType="begin"/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instrText xml:space="preserve"> HYPERLINK "http://www.yaocu.org.cn/uploads/soft/20250326/17429661396772.docx" \t "http://www.yaocu.org.cn/cn/_blank" </w:instrTex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fldChar w:fldCharType="separate"/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药品质量管理体系内审员培训入库申请表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fldChar w:fldCharType="end"/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》（word版，插入电子版照片）；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br w:type="textWrapping"/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 xml:space="preserve">    （二）近期电子版1寸免冠彩照，jpg格式，大小为15－30K，蓝、白底为佳，以姓名和身份证号命名；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br w:type="textWrapping"/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 xml:space="preserve">    （三）身份证原件（正、反面）、毕业证原件扫描件；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br w:type="textWrapping"/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 xml:space="preserve">    （四）工作证明，包括：姓名、身份证号、学历、任职岗位、工作年限、报名级别，加盖单位公章。</w:t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br w:type="textWrapping"/>
      </w:r>
      <w:r>
        <w:rPr>
          <w:rFonts w:hint="eastAsia" w:ascii="宋体" w:hAnsi="Times New Roman" w:eastAsia="宋体" w:cs="宋体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Times New Roman" w:eastAsia="宋体" w:cs="宋体"/>
          <w:b/>
          <w:bCs/>
          <w:i w:val="0"/>
          <w:iCs w:val="0"/>
          <w:caps w:val="0"/>
          <w:small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  <w:t>注：所提交资料均需审核，请如实填报各项信息。若提供虚假资料，个人需承担相应法律责任。</w:t>
      </w:r>
    </w:p>
    <w:p w14:paraId="211F1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2025-09-02T04:27:41Z</dcterms:created>
  <dc:creator>dell</dc:creator>
  <cp:lastModifiedBy>微信用户</cp:lastModifiedBy>
  <dcterms:modified xsi:type="dcterms:W3CDTF">2025-09-02T04:30:33Z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eyJoZGlkIjoiZWFjZDllMzI2NWU4M2M4OGZiN2YxNmMzNTMzYTY3OGQiLCJ1c2VySWQiOiIxMjg4NDE4OTY0In0=</vt:lpwstr>
  </property>
  <property fmtid="{D5CDD505-2E9C-101B-9397-08002B2CF9AE}" pid="4" name="ICV">
    <vt:lpwstr>E65CB2B1C27843F19673877505CA703A_12</vt:lpwstr>
  </property>
</Properties>
</file>